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/>
        <w:textAlignment w:val="auto"/>
        <w:outlineLvl w:val="9"/>
        <w:rPr>
          <w:rFonts w:hint="default" w:ascii="方正小标宋_GBK" w:hAnsi="方正小标宋_GBK" w:eastAsia="黑体" w:cs="方正小标宋_GBK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9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4"/>
          <w:sz w:val="38"/>
          <w:szCs w:val="3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4"/>
          <w:sz w:val="38"/>
          <w:szCs w:val="38"/>
          <w:highlight w:val="none"/>
          <w:lang w:eastAsia="zh-CN"/>
        </w:rPr>
        <w:t>甲级病历达标率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4"/>
          <w:sz w:val="38"/>
          <w:szCs w:val="38"/>
          <w:highlight w:val="none"/>
        </w:rPr>
        <w:t>证明</w:t>
      </w:r>
    </w:p>
    <w:p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（晋升副主任医师使用）</w:t>
      </w:r>
    </w:p>
    <w:p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20" w:leftChars="200"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我院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同志，晋升副主任医师，根据省人社厅、省卫健委《关于印发&lt;湖北省卫生系列专业技术职务任职资格申报评审条件(试行)&gt;的通知》（鄂人社职管〔2022〕9号）要求，该同志近三年（2021年、2022年、2023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年）甲级病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历率达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90%及以上。如提供虚假证明，愿承担相关后果。</w:t>
      </w:r>
    </w:p>
    <w:p>
      <w:pPr>
        <w:pStyle w:val="2"/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特此证明。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审核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（盖章）：</w:t>
      </w:r>
    </w:p>
    <w:p>
      <w:pPr>
        <w:pStyle w:val="2"/>
        <w:rPr>
          <w:rFonts w:hint="eastAsia"/>
          <w:color w:val="auto"/>
          <w:highlight w:val="none"/>
        </w:rPr>
      </w:pPr>
    </w:p>
    <w:p>
      <w:pPr>
        <w:spacing w:line="560" w:lineRule="exact"/>
        <w:ind w:firstLine="4355" w:firstLineChars="136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         年   月   日 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contextualSpacing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</w:p>
    <w:p>
      <w:pPr>
        <w:pStyle w:val="2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</w:p>
    <w:p>
      <w:pPr>
        <w:pStyle w:val="2"/>
        <w:rPr>
          <w:rFonts w:hint="eastAsia"/>
          <w:color w:val="auto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86355"/>
    <w:rsid w:val="1CCA6743"/>
    <w:rsid w:val="2D35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2022-11-16T09:31:00Z</dcterms:created>
  <dc:creator>Administrator</dc:creator>
  <cp:lastModifiedBy>NTKO</cp:lastModifiedBy>
  <dcterms:modified xsi:type="dcterms:W3CDTF">2024-07-17T07:45:54Z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